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510" w:rsidRDefault="00002510" w:rsidP="00B53FBF">
      <w:pPr>
        <w:spacing w:line="300" w:lineRule="auto"/>
        <w:rPr>
          <w:rFonts w:cs="Arial"/>
          <w:color w:val="3E3E40"/>
          <w:spacing w:val="2"/>
          <w:szCs w:val="20"/>
        </w:rPr>
      </w:pPr>
    </w:p>
    <w:p w:rsidR="00367D19" w:rsidRDefault="00367D19" w:rsidP="00B53FBF">
      <w:pPr>
        <w:spacing w:line="300" w:lineRule="auto"/>
        <w:rPr>
          <w:rFonts w:cs="Arial"/>
          <w:color w:val="3E3E40"/>
          <w:spacing w:val="2"/>
          <w:szCs w:val="20"/>
        </w:rPr>
      </w:pPr>
    </w:p>
    <w:p w:rsidR="007A6270" w:rsidRDefault="007A6270" w:rsidP="00B53FBF">
      <w:pPr>
        <w:spacing w:line="300" w:lineRule="auto"/>
        <w:rPr>
          <w:rFonts w:cs="Arial"/>
          <w:color w:val="3E3E40"/>
          <w:spacing w:val="2"/>
          <w:szCs w:val="20"/>
        </w:rPr>
      </w:pPr>
    </w:p>
    <w:p w:rsidR="008D142C" w:rsidRDefault="008D142C" w:rsidP="008D142C"/>
    <w:p w:rsidR="008D142C" w:rsidRDefault="008D142C" w:rsidP="008D142C"/>
    <w:p w:rsidR="008D142C" w:rsidRDefault="008D142C" w:rsidP="008D142C"/>
    <w:p w:rsidR="008D142C" w:rsidRDefault="008D142C" w:rsidP="008D142C"/>
    <w:p w:rsidR="00CD393F" w:rsidRDefault="00CD393F" w:rsidP="008D142C"/>
    <w:p w:rsidR="00B70406" w:rsidRDefault="00B70406" w:rsidP="008D142C"/>
    <w:p w:rsidR="00B70406" w:rsidRDefault="00B70406" w:rsidP="008D142C"/>
    <w:p w:rsidR="00B70406" w:rsidRDefault="00B70406" w:rsidP="008D142C"/>
    <w:p w:rsidR="00E331D6" w:rsidRDefault="00E331D6" w:rsidP="00B70406">
      <w:pPr>
        <w:spacing w:after="160" w:line="259" w:lineRule="auto"/>
        <w:rPr>
          <w:rFonts w:asciiTheme="minorHAnsi" w:hAnsiTheme="minorHAnsi" w:cstheme="minorBidi"/>
          <w:b/>
          <w:color w:val="auto"/>
          <w:sz w:val="40"/>
          <w:szCs w:val="40"/>
          <w:lang w:eastAsia="en-US"/>
        </w:rPr>
      </w:pPr>
      <w:r>
        <w:rPr>
          <w:rFonts w:asciiTheme="minorHAnsi" w:hAnsiTheme="minorHAnsi" w:cstheme="minorBidi"/>
          <w:b/>
          <w:color w:val="auto"/>
          <w:sz w:val="40"/>
          <w:szCs w:val="40"/>
          <w:lang w:eastAsia="en-US"/>
        </w:rPr>
        <w:t xml:space="preserve">Seminarankündigung für das </w:t>
      </w:r>
      <w:proofErr w:type="spellStart"/>
      <w:r>
        <w:rPr>
          <w:rFonts w:asciiTheme="minorHAnsi" w:hAnsiTheme="minorHAnsi" w:cstheme="minorBidi"/>
          <w:b/>
          <w:color w:val="auto"/>
          <w:sz w:val="40"/>
          <w:szCs w:val="40"/>
          <w:lang w:eastAsia="en-US"/>
        </w:rPr>
        <w:t>SoSe</w:t>
      </w:r>
      <w:proofErr w:type="spellEnd"/>
      <w:r>
        <w:rPr>
          <w:rFonts w:asciiTheme="minorHAnsi" w:hAnsiTheme="minorHAnsi" w:cstheme="minorBidi"/>
          <w:b/>
          <w:color w:val="auto"/>
          <w:sz w:val="40"/>
          <w:szCs w:val="40"/>
          <w:lang w:eastAsia="en-US"/>
        </w:rPr>
        <w:t xml:space="preserve"> 2017 |</w:t>
      </w:r>
    </w:p>
    <w:p w:rsidR="00B70406" w:rsidRPr="00710767" w:rsidRDefault="00CF08CD" w:rsidP="00B70406">
      <w:pPr>
        <w:spacing w:after="160" w:line="259" w:lineRule="auto"/>
        <w:rPr>
          <w:rFonts w:asciiTheme="minorHAnsi" w:hAnsiTheme="minorHAnsi" w:cstheme="minorBidi"/>
          <w:b/>
          <w:color w:val="auto"/>
          <w:sz w:val="40"/>
          <w:szCs w:val="40"/>
          <w:lang w:eastAsia="en-US"/>
        </w:rPr>
      </w:pPr>
      <w:r w:rsidRPr="00710767">
        <w:rPr>
          <w:rFonts w:asciiTheme="minorHAnsi" w:hAnsiTheme="minorHAnsi" w:cstheme="minorBidi"/>
          <w:b/>
          <w:color w:val="auto"/>
          <w:sz w:val="40"/>
          <w:szCs w:val="40"/>
          <w:lang w:eastAsia="en-US"/>
        </w:rPr>
        <w:t>Strafrecht und Verfassung</w:t>
      </w:r>
    </w:p>
    <w:p w:rsidR="00B70406" w:rsidRDefault="00B70406" w:rsidP="00B70406">
      <w:pPr>
        <w:spacing w:after="160" w:line="259" w:lineRule="auto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</w:p>
    <w:p w:rsidR="00B70406" w:rsidRDefault="00B70406" w:rsidP="00B70406">
      <w:pPr>
        <w:spacing w:after="160" w:line="259" w:lineRule="auto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</w:p>
    <w:p w:rsidR="00B70406" w:rsidRDefault="00B70406" w:rsidP="00B70406">
      <w:pPr>
        <w:spacing w:after="160" w:line="259" w:lineRule="auto"/>
        <w:rPr>
          <w:rFonts w:asciiTheme="minorHAnsi" w:hAnsiTheme="minorHAnsi" w:cstheme="minorBidi"/>
          <w:b/>
          <w:i/>
          <w:color w:val="auto"/>
          <w:sz w:val="22"/>
          <w:szCs w:val="22"/>
          <w:u w:val="single"/>
          <w:lang w:eastAsia="en-US"/>
        </w:rPr>
      </w:pPr>
      <w:r w:rsidRPr="00B70406">
        <w:rPr>
          <w:rFonts w:asciiTheme="minorHAnsi" w:hAnsiTheme="minorHAnsi" w:cstheme="minorBidi"/>
          <w:color w:val="auto"/>
          <w:sz w:val="22"/>
          <w:szCs w:val="22"/>
          <w:lang w:eastAsia="en-US"/>
        </w:rPr>
        <w:br/>
      </w:r>
    </w:p>
    <w:p w:rsidR="00275BEB" w:rsidRDefault="00B70406" w:rsidP="00275BEB">
      <w:pPr>
        <w:spacing w:after="160" w:line="259" w:lineRule="auto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 w:rsidRPr="00B70406">
        <w:rPr>
          <w:rFonts w:asciiTheme="minorHAnsi" w:hAnsiTheme="minorHAnsi" w:cstheme="minorBidi"/>
          <w:b/>
          <w:i/>
          <w:color w:val="auto"/>
          <w:sz w:val="22"/>
          <w:szCs w:val="22"/>
          <w:u w:val="single"/>
          <w:lang w:eastAsia="en-US"/>
        </w:rPr>
        <w:t>Inhalt:</w:t>
      </w:r>
      <w:r w:rsidR="00CF08CD">
        <w:rPr>
          <w:rFonts w:asciiTheme="minorHAnsi" w:hAnsiTheme="minorHAnsi" w:cstheme="minorBidi"/>
          <w:color w:val="auto"/>
          <w:sz w:val="22"/>
          <w:szCs w:val="22"/>
          <w:lang w:eastAsia="en-US"/>
        </w:rPr>
        <w:br/>
        <w:t>Die Straf-und Verfassungsrechtswissenschaften haben sich, national wie international gesehen, seit Jahrzehnten als unabhängige Disziplinen entwickelt. Dadurch ist das wechselseitige Verhältnis von Verfassung und Strafrechtspflege aus dem Blickfeld geraten.</w:t>
      </w:r>
      <w:r w:rsidR="00FD2341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Um dieser Entwicklung entgegenzu</w:t>
      </w:r>
      <w:r w:rsidR="00601E3E">
        <w:rPr>
          <w:rFonts w:asciiTheme="minorHAnsi" w:hAnsiTheme="minorHAnsi" w:cstheme="minorBidi"/>
          <w:color w:val="auto"/>
          <w:sz w:val="22"/>
          <w:szCs w:val="22"/>
          <w:lang w:eastAsia="en-US"/>
        </w:rPr>
        <w:t>treten</w:t>
      </w:r>
      <w:r w:rsidR="00FD2341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, </w:t>
      </w:r>
      <w:r w:rsidR="00601E3E">
        <w:rPr>
          <w:rFonts w:asciiTheme="minorHAnsi" w:hAnsiTheme="minorHAnsi" w:cstheme="minorBidi"/>
          <w:color w:val="auto"/>
          <w:sz w:val="22"/>
          <w:szCs w:val="22"/>
          <w:lang w:eastAsia="en-US"/>
        </w:rPr>
        <w:t>rückt die Veranstaltung</w:t>
      </w:r>
      <w:r w:rsidR="00FD2341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das sogenannte </w:t>
      </w:r>
      <w:r w:rsidR="00FD2341" w:rsidRPr="00601E3E">
        <w:rPr>
          <w:rFonts w:asciiTheme="minorHAnsi" w:hAnsiTheme="minorHAnsi" w:cstheme="minorBidi"/>
          <w:i/>
          <w:color w:val="auto"/>
          <w:sz w:val="22"/>
          <w:szCs w:val="22"/>
          <w:lang w:eastAsia="en-US"/>
        </w:rPr>
        <w:t>Strafverfassungsrecht</w:t>
      </w:r>
      <w:r w:rsidR="00FD2341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601E3E">
        <w:rPr>
          <w:rFonts w:asciiTheme="minorHAnsi" w:hAnsiTheme="minorHAnsi" w:cstheme="minorBidi"/>
          <w:color w:val="auto"/>
          <w:sz w:val="22"/>
          <w:szCs w:val="22"/>
          <w:lang w:eastAsia="en-US"/>
        </w:rPr>
        <w:t>in den</w:t>
      </w:r>
      <w:r w:rsidR="00FD2341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Vordergrund. Hierunter ist jener Teil des Verfassungsrechts zu verstehen, der das Strafrecht zum Gegenstand hat, es grundsätzlich regelt</w:t>
      </w:r>
      <w:r w:rsidR="003D2C56">
        <w:rPr>
          <w:rFonts w:asciiTheme="minorHAnsi" w:hAnsiTheme="minorHAnsi" w:cstheme="minorBidi"/>
          <w:color w:val="auto"/>
          <w:sz w:val="22"/>
          <w:szCs w:val="22"/>
          <w:lang w:eastAsia="en-US"/>
        </w:rPr>
        <w:t>, fundiert und einhegt. Es bildet die höherrangige Rechtsebene, die sowohl bei der Strafrechtssetzung als auch bei der Durchsetzung des einfachen Strafrechts zum Tragen kommt und somit den Rahmen einer verfassungsgemä</w:t>
      </w:r>
      <w:r w:rsidR="00275BEB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ßen Strafrechtspflege generiert. </w:t>
      </w:r>
    </w:p>
    <w:p w:rsidR="00CF08CD" w:rsidRDefault="00275BEB" w:rsidP="00275BEB">
      <w:pPr>
        <w:spacing w:after="160" w:line="259" w:lineRule="auto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Das Seminar „Strafrecht und Verfassung“ wird sowohl </w:t>
      </w:r>
      <w:r w:rsidR="001B3F60">
        <w:rPr>
          <w:rFonts w:asciiTheme="minorHAnsi" w:hAnsiTheme="minorHAnsi" w:cstheme="minorBidi"/>
          <w:color w:val="auto"/>
          <w:sz w:val="22"/>
          <w:szCs w:val="22"/>
          <w:lang w:eastAsia="en-US"/>
        </w:rPr>
        <w:t>die</w:t>
      </w: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grundlegenden Fragen als auch </w:t>
      </w:r>
      <w:r w:rsidR="001B3F60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die </w:t>
      </w: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aktuellen Herausforderungen </w:t>
      </w:r>
      <w:r w:rsidR="009E55A1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des Strafverfassungsrechts </w:t>
      </w:r>
      <w:r w:rsidR="001B3F60">
        <w:rPr>
          <w:rFonts w:asciiTheme="minorHAnsi" w:hAnsiTheme="minorHAnsi" w:cstheme="minorBidi"/>
          <w:color w:val="auto"/>
          <w:sz w:val="22"/>
          <w:szCs w:val="22"/>
          <w:lang w:eastAsia="en-US"/>
        </w:rPr>
        <w:t>beleuchten</w:t>
      </w:r>
      <w:r w:rsidR="00CC4DA6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. </w:t>
      </w:r>
      <w:r w:rsidR="009E55A1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So werden wir u.a. ein </w:t>
      </w:r>
      <w:r w:rsidR="00CC4DA6">
        <w:rPr>
          <w:rFonts w:asciiTheme="minorHAnsi" w:hAnsiTheme="minorHAnsi" w:cstheme="minorBidi"/>
          <w:color w:val="auto"/>
          <w:sz w:val="22"/>
          <w:szCs w:val="22"/>
          <w:lang w:eastAsia="en-US"/>
        </w:rPr>
        <w:t>Augenmerk auf die</w:t>
      </w: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eigene Rationalität und die spezifische Funktion, die das</w:t>
      </w:r>
      <w:r w:rsidR="00CC4DA6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Strafverfassungsrecht als Mittler zwischen Politik und Recht erfüllt</w:t>
      </w:r>
      <w:r w:rsidR="009E55A1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, legen. Anschauungsbeispiele werden uns jüngere Judikate des Bundesverfassungsgerichts zum materiellen Strafrecht (z.B. zu §§ 240, 266 StGB und § 217 n.F. StGB), zum </w:t>
      </w:r>
      <w:proofErr w:type="spellStart"/>
      <w:r w:rsidR="009E55A1">
        <w:rPr>
          <w:rFonts w:asciiTheme="minorHAnsi" w:hAnsiTheme="minorHAnsi" w:cstheme="minorBidi"/>
          <w:color w:val="auto"/>
          <w:sz w:val="22"/>
          <w:szCs w:val="22"/>
          <w:lang w:eastAsia="en-US"/>
        </w:rPr>
        <w:t>Sanktionenrecht</w:t>
      </w:r>
      <w:proofErr w:type="spellEnd"/>
      <w:r w:rsidR="009E55A1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(insbesondere zur Sicherungsverwahrung), zum Strafprozessrecht und zur Integration in den Raum der Freiheit, der Sicherheit und des Rechts der Europäischen Union (Stichwort: Identitätskontrolle) liefern.</w:t>
      </w:r>
    </w:p>
    <w:p w:rsidR="00F77282" w:rsidRDefault="006773DC" w:rsidP="006773DC">
      <w:pPr>
        <w:spacing w:after="160" w:line="259" w:lineRule="auto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 w:rsidRPr="006773DC">
        <w:rPr>
          <w:rFonts w:asciiTheme="minorHAnsi" w:hAnsiTheme="minorHAnsi" w:cstheme="minorBidi"/>
          <w:b/>
          <w:color w:val="auto"/>
          <w:sz w:val="22"/>
          <w:szCs w:val="22"/>
          <w:u w:val="single"/>
          <w:lang w:eastAsia="en-US"/>
        </w:rPr>
        <w:br/>
      </w:r>
      <w:r w:rsidR="009E55A1">
        <w:rPr>
          <w:rFonts w:asciiTheme="minorHAnsi" w:hAnsiTheme="minorHAnsi" w:cstheme="minorBidi"/>
          <w:color w:val="auto"/>
          <w:sz w:val="22"/>
          <w:szCs w:val="22"/>
          <w:lang w:eastAsia="en-US"/>
        </w:rPr>
        <w:t>Einer</w:t>
      </w:r>
      <w:r w:rsidR="009E55A1" w:rsidRPr="006773DC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6773DC">
        <w:rPr>
          <w:rFonts w:asciiTheme="minorHAnsi" w:hAnsiTheme="minorHAnsi" w:cstheme="minorBidi"/>
          <w:color w:val="auto"/>
          <w:sz w:val="22"/>
          <w:szCs w:val="22"/>
          <w:lang w:eastAsia="en-US"/>
        </w:rPr>
        <w:t>Teilnehmerin</w:t>
      </w:r>
      <w:r w:rsidR="009E55A1">
        <w:rPr>
          <w:rFonts w:asciiTheme="minorHAnsi" w:hAnsiTheme="minorHAnsi" w:cstheme="minorBidi"/>
          <w:color w:val="auto"/>
          <w:sz w:val="22"/>
          <w:szCs w:val="22"/>
          <w:lang w:eastAsia="en-US"/>
        </w:rPr>
        <w:t>/einem</w:t>
      </w:r>
      <w:r w:rsidRPr="006773DC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Teilnehmer, die/der sich durch eine besonders gelungene Seminararbeit und Mitarbeit am Blockseminar auszeichnet, </w:t>
      </w:r>
      <w:r w:rsidR="009E55A1">
        <w:rPr>
          <w:rFonts w:asciiTheme="minorHAnsi" w:hAnsiTheme="minorHAnsi" w:cstheme="minorBidi"/>
          <w:color w:val="auto"/>
          <w:sz w:val="22"/>
          <w:szCs w:val="22"/>
          <w:lang w:eastAsia="en-US"/>
        </w:rPr>
        <w:t>soll</w:t>
      </w:r>
      <w:r w:rsidR="009E55A1" w:rsidRPr="006773DC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C003F6">
        <w:rPr>
          <w:rFonts w:asciiTheme="minorHAnsi" w:hAnsiTheme="minorHAnsi" w:cstheme="minorBidi"/>
          <w:color w:val="auto"/>
          <w:sz w:val="22"/>
          <w:szCs w:val="22"/>
          <w:lang w:eastAsia="en-US"/>
        </w:rPr>
        <w:t>(vorbehaltlich</w:t>
      </w:r>
      <w:r w:rsidR="00710767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9E55A1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der </w:t>
      </w:r>
      <w:r w:rsidR="001B3F60">
        <w:rPr>
          <w:rFonts w:asciiTheme="minorHAnsi" w:hAnsiTheme="minorHAnsi" w:cstheme="minorBidi"/>
          <w:color w:val="auto"/>
          <w:sz w:val="22"/>
          <w:szCs w:val="22"/>
          <w:lang w:eastAsia="en-US"/>
        </w:rPr>
        <w:t>Projektrealisierung</w:t>
      </w:r>
      <w:r w:rsidR="00710767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) </w:t>
      </w:r>
      <w:r w:rsidRPr="006773DC">
        <w:rPr>
          <w:rFonts w:asciiTheme="minorHAnsi" w:hAnsiTheme="minorHAnsi" w:cstheme="minorBidi"/>
          <w:color w:val="auto"/>
          <w:sz w:val="22"/>
          <w:szCs w:val="22"/>
          <w:lang w:eastAsia="en-US"/>
        </w:rPr>
        <w:t>die Möglichkeit</w:t>
      </w:r>
      <w:r w:rsidR="009E55A1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eröffnet werden, 2018 als Teil der </w:t>
      </w:r>
      <w:r w:rsidRPr="006773DC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deutschen </w:t>
      </w:r>
      <w:r w:rsidR="009E55A1">
        <w:rPr>
          <w:rFonts w:asciiTheme="minorHAnsi" w:hAnsiTheme="minorHAnsi" w:cstheme="minorBidi"/>
          <w:color w:val="auto"/>
          <w:sz w:val="22"/>
          <w:szCs w:val="22"/>
          <w:lang w:eastAsia="en-US"/>
        </w:rPr>
        <w:t>„</w:t>
      </w:r>
      <w:r w:rsidRPr="006773DC">
        <w:rPr>
          <w:rFonts w:asciiTheme="minorHAnsi" w:hAnsiTheme="minorHAnsi" w:cstheme="minorBidi"/>
          <w:color w:val="auto"/>
          <w:sz w:val="22"/>
          <w:szCs w:val="22"/>
          <w:lang w:eastAsia="en-US"/>
        </w:rPr>
        <w:t>Delegation</w:t>
      </w:r>
      <w:r w:rsidR="009E55A1">
        <w:rPr>
          <w:rFonts w:asciiTheme="minorHAnsi" w:hAnsiTheme="minorHAnsi" w:cstheme="minorBidi"/>
          <w:color w:val="auto"/>
          <w:sz w:val="22"/>
          <w:szCs w:val="22"/>
          <w:lang w:eastAsia="en-US"/>
        </w:rPr>
        <w:t>“</w:t>
      </w:r>
      <w:r w:rsidRPr="006773DC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an einem zweitägigen Workshop </w:t>
      </w:r>
      <w:r w:rsidR="009E55A1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zum Thema </w:t>
      </w:r>
      <w:r w:rsidR="009E55A1" w:rsidRPr="00F77282">
        <w:rPr>
          <w:rFonts w:asciiTheme="minorHAnsi" w:hAnsiTheme="minorHAnsi" w:cstheme="minorBidi"/>
          <w:i/>
          <w:color w:val="auto"/>
          <w:sz w:val="22"/>
          <w:szCs w:val="22"/>
          <w:lang w:eastAsia="en-US"/>
        </w:rPr>
        <w:t xml:space="preserve">Constitutional </w:t>
      </w:r>
      <w:proofErr w:type="spellStart"/>
      <w:r w:rsidR="009E55A1" w:rsidRPr="00F77282">
        <w:rPr>
          <w:rFonts w:asciiTheme="minorHAnsi" w:hAnsiTheme="minorHAnsi" w:cstheme="minorBidi"/>
          <w:i/>
          <w:color w:val="auto"/>
          <w:sz w:val="22"/>
          <w:szCs w:val="22"/>
          <w:lang w:eastAsia="en-US"/>
        </w:rPr>
        <w:t>Criminal</w:t>
      </w:r>
      <w:proofErr w:type="spellEnd"/>
      <w:r w:rsidR="009E55A1" w:rsidRPr="00F77282">
        <w:rPr>
          <w:rFonts w:asciiTheme="minorHAnsi" w:hAnsiTheme="minorHAnsi" w:cstheme="minorBidi"/>
          <w:i/>
          <w:color w:val="auto"/>
          <w:sz w:val="22"/>
          <w:szCs w:val="22"/>
          <w:lang w:eastAsia="en-US"/>
        </w:rPr>
        <w:t xml:space="preserve"> Law</w:t>
      </w: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an der Universität </w:t>
      </w:r>
      <w:r w:rsidR="004A703C">
        <w:rPr>
          <w:rFonts w:asciiTheme="minorHAnsi" w:hAnsiTheme="minorHAnsi" w:cstheme="minorBidi"/>
          <w:color w:val="auto"/>
          <w:sz w:val="22"/>
          <w:szCs w:val="22"/>
          <w:lang w:eastAsia="en-US"/>
        </w:rPr>
        <w:t>Tor</w:t>
      </w:r>
      <w:r w:rsidRPr="006773DC">
        <w:rPr>
          <w:rFonts w:asciiTheme="minorHAnsi" w:hAnsiTheme="minorHAnsi" w:cstheme="minorBidi"/>
          <w:color w:val="auto"/>
          <w:sz w:val="22"/>
          <w:szCs w:val="22"/>
          <w:lang w:eastAsia="en-US"/>
        </w:rPr>
        <w:t>onto</w:t>
      </w:r>
      <w:r w:rsidR="009E55A1">
        <w:rPr>
          <w:rFonts w:asciiTheme="minorHAnsi" w:hAnsiTheme="minorHAnsi" w:cstheme="minorBidi"/>
          <w:color w:val="auto"/>
          <w:sz w:val="22"/>
          <w:szCs w:val="22"/>
          <w:lang w:eastAsia="en-US"/>
        </w:rPr>
        <w:t>, K</w:t>
      </w:r>
      <w:r w:rsidRPr="006773DC">
        <w:rPr>
          <w:rFonts w:asciiTheme="minorHAnsi" w:hAnsiTheme="minorHAnsi" w:cstheme="minorBidi"/>
          <w:color w:val="auto"/>
          <w:sz w:val="22"/>
          <w:szCs w:val="22"/>
          <w:lang w:eastAsia="en-US"/>
        </w:rPr>
        <w:t>anada</w:t>
      </w:r>
      <w:r w:rsidR="009E55A1">
        <w:rPr>
          <w:rFonts w:asciiTheme="minorHAnsi" w:hAnsiTheme="minorHAnsi" w:cstheme="minorBidi"/>
          <w:color w:val="auto"/>
          <w:sz w:val="22"/>
          <w:szCs w:val="22"/>
          <w:lang w:eastAsia="en-US"/>
        </w:rPr>
        <w:t>,</w:t>
      </w:r>
      <w:r w:rsidRPr="006773DC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teilzunehme</w:t>
      </w:r>
      <w:r w:rsidR="009E55A1">
        <w:rPr>
          <w:rFonts w:asciiTheme="minorHAnsi" w:hAnsiTheme="minorHAnsi" w:cstheme="minorBidi"/>
          <w:color w:val="auto"/>
          <w:sz w:val="22"/>
          <w:szCs w:val="22"/>
          <w:lang w:eastAsia="en-US"/>
        </w:rPr>
        <w:t>n.</w:t>
      </w:r>
    </w:p>
    <w:p w:rsidR="00F77282" w:rsidRDefault="00F77282" w:rsidP="006773DC">
      <w:pPr>
        <w:spacing w:after="160" w:line="259" w:lineRule="auto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</w:p>
    <w:p w:rsidR="006773DC" w:rsidRPr="006773DC" w:rsidRDefault="00F77282" w:rsidP="006773DC">
      <w:pPr>
        <w:spacing w:after="160" w:line="259" w:lineRule="auto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lastRenderedPageBreak/>
        <w:t>Außerdem ist</w:t>
      </w:r>
      <w:r w:rsidR="00982D2D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 nach Rücksprache mit den </w:t>
      </w: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 Teilnehmer</w:t>
      </w:r>
      <w:r w:rsidR="00982D2D">
        <w:rPr>
          <w:rFonts w:asciiTheme="minorHAnsi" w:hAnsiTheme="minorHAnsi" w:cstheme="minorBidi"/>
          <w:color w:val="auto"/>
          <w:sz w:val="22"/>
          <w:szCs w:val="22"/>
          <w:lang w:eastAsia="en-US"/>
        </w:rPr>
        <w:t>n</w:t>
      </w: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>/innen ein Ausflug zum Bundesverfassungsgericht geplant.</w:t>
      </w:r>
    </w:p>
    <w:p w:rsidR="006773DC" w:rsidRDefault="006773DC" w:rsidP="00B70406">
      <w:pPr>
        <w:spacing w:after="160" w:line="259" w:lineRule="auto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</w:p>
    <w:p w:rsidR="00B70406" w:rsidRPr="00B70406" w:rsidRDefault="00B70406" w:rsidP="00B70406">
      <w:pPr>
        <w:spacing w:after="160" w:line="259" w:lineRule="auto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proofErr w:type="spellStart"/>
      <w:r w:rsidRPr="00B70406">
        <w:rPr>
          <w:rFonts w:asciiTheme="minorHAnsi" w:hAnsiTheme="minorHAnsi" w:cstheme="minorBidi"/>
          <w:b/>
          <w:color w:val="auto"/>
          <w:sz w:val="22"/>
          <w:szCs w:val="22"/>
          <w:u w:val="single"/>
          <w:lang w:eastAsia="en-US"/>
        </w:rPr>
        <w:t>Administrativa</w:t>
      </w:r>
      <w:proofErr w:type="spellEnd"/>
      <w:r w:rsidRPr="00B70406">
        <w:rPr>
          <w:rFonts w:asciiTheme="minorHAnsi" w:hAnsiTheme="minorHAnsi" w:cstheme="minorBidi"/>
          <w:b/>
          <w:color w:val="auto"/>
          <w:sz w:val="22"/>
          <w:szCs w:val="22"/>
          <w:u w:val="single"/>
          <w:lang w:eastAsia="en-US"/>
        </w:rPr>
        <w:t>:</w:t>
      </w:r>
      <w:r w:rsidRPr="00B70406">
        <w:rPr>
          <w:rFonts w:asciiTheme="minorHAnsi" w:hAnsiTheme="minorHAnsi" w:cstheme="minorBidi"/>
          <w:color w:val="auto"/>
          <w:sz w:val="22"/>
          <w:szCs w:val="22"/>
          <w:u w:val="single"/>
          <w:lang w:eastAsia="en-US"/>
        </w:rPr>
        <w:t xml:space="preserve"> </w:t>
      </w:r>
      <w:r w:rsidRPr="00B70406">
        <w:rPr>
          <w:rFonts w:asciiTheme="minorHAnsi" w:hAnsiTheme="minorHAnsi" w:cstheme="minorBidi"/>
          <w:color w:val="auto"/>
          <w:sz w:val="22"/>
          <w:szCs w:val="22"/>
          <w:lang w:eastAsia="en-US"/>
        </w:rPr>
        <w:br/>
        <w:t xml:space="preserve">Das Seminar findet als </w:t>
      </w:r>
      <w:r w:rsidRPr="00B70406">
        <w:rPr>
          <w:rFonts w:asciiTheme="minorHAnsi" w:hAnsiTheme="minorHAnsi" w:cstheme="minorBidi"/>
          <w:b/>
          <w:color w:val="auto"/>
          <w:sz w:val="22"/>
          <w:szCs w:val="22"/>
          <w:lang w:eastAsia="en-US"/>
        </w:rPr>
        <w:t>Blockveranstaltung</w:t>
      </w:r>
      <w:r w:rsidR="00CC4DA6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am 11.</w:t>
      </w:r>
      <w:r w:rsidR="009E55A1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und </w:t>
      </w:r>
      <w:r w:rsidR="00CC4DA6">
        <w:rPr>
          <w:rFonts w:asciiTheme="minorHAnsi" w:hAnsiTheme="minorHAnsi" w:cstheme="minorBidi"/>
          <w:color w:val="auto"/>
          <w:sz w:val="22"/>
          <w:szCs w:val="22"/>
          <w:lang w:eastAsia="en-US"/>
        </w:rPr>
        <w:t>12.7.2017</w:t>
      </w:r>
      <w:r w:rsidR="00DA1647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in </w:t>
      </w:r>
      <w:proofErr w:type="spellStart"/>
      <w:r w:rsidR="00DA1647">
        <w:rPr>
          <w:rFonts w:asciiTheme="minorHAnsi" w:hAnsiTheme="minorHAnsi" w:cstheme="minorBidi"/>
          <w:color w:val="auto"/>
          <w:sz w:val="22"/>
          <w:szCs w:val="22"/>
          <w:lang w:eastAsia="en-US"/>
        </w:rPr>
        <w:t>RuW</w:t>
      </w:r>
      <w:proofErr w:type="spellEnd"/>
      <w:r w:rsidR="00DA1647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3.101</w:t>
      </w:r>
      <w:r w:rsidR="00CC4DA6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B70406">
        <w:rPr>
          <w:rFonts w:asciiTheme="minorHAnsi" w:hAnsiTheme="minorHAnsi" w:cstheme="minorBidi"/>
          <w:color w:val="auto"/>
          <w:sz w:val="22"/>
          <w:szCs w:val="22"/>
          <w:lang w:eastAsia="en-US"/>
        </w:rPr>
        <w:t>statt. Die Veranstaltung steht Studierenden des SPB 6 (Kriminalwissenschaften)</w:t>
      </w:r>
      <w:r w:rsidR="00CC4DA6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und des SPB 1 (Europäisierung und Internationalisierung des Rechts)</w:t>
      </w:r>
      <w:r w:rsidRPr="00B70406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offen. </w:t>
      </w:r>
      <w:r w:rsidRPr="00B704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Voraussetzung für die Teilnahme ist die bestandene Zwischenprüfung. Im Anschluss an die Blockveranstaltung besteht die Möglichkeit, eine Wissenschaftliche Hausarbeit zu verfassen. </w:t>
      </w:r>
    </w:p>
    <w:p w:rsidR="009E55A1" w:rsidRDefault="00B70406" w:rsidP="00B70406">
      <w:pPr>
        <w:spacing w:after="160" w:line="259" w:lineRule="auto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 w:rsidRPr="00B70406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Die Plätze werden im Rahmen der </w:t>
      </w:r>
      <w:r w:rsidRPr="00B70406">
        <w:rPr>
          <w:rFonts w:asciiTheme="minorHAnsi" w:hAnsiTheme="minorHAnsi" w:cstheme="minorBidi"/>
          <w:b/>
          <w:color w:val="auto"/>
          <w:sz w:val="22"/>
          <w:szCs w:val="22"/>
          <w:lang w:eastAsia="en-US"/>
        </w:rPr>
        <w:t>Vorbesprechung</w:t>
      </w:r>
      <w:r w:rsidR="00CC4DA6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verge</w:t>
      </w:r>
      <w:r w:rsidR="004962C8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ben, die am </w:t>
      </w:r>
    </w:p>
    <w:p w:rsidR="009E55A1" w:rsidRPr="00DA1647" w:rsidRDefault="004962C8" w:rsidP="00F77282">
      <w:pPr>
        <w:spacing w:after="160" w:line="259" w:lineRule="auto"/>
        <w:ind w:firstLine="708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>1.2.2017 um 11.00</w:t>
      </w:r>
      <w:r w:rsidR="00D03CD8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Uhr</w:t>
      </w: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9E55A1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in Raum </w:t>
      </w:r>
      <w:r w:rsidR="00B70406" w:rsidRPr="00B70406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roofErr w:type="spellStart"/>
      <w:r w:rsidR="00DA1647" w:rsidRPr="009916FF">
        <w:rPr>
          <w:rFonts w:asciiTheme="minorHAnsi" w:hAnsiTheme="minorHAnsi" w:cs="Arial"/>
          <w:color w:val="auto"/>
          <w:sz w:val="22"/>
          <w:szCs w:val="22"/>
          <w:lang w:eastAsia="en-US"/>
        </w:rPr>
        <w:t>RuW</w:t>
      </w:r>
      <w:proofErr w:type="spellEnd"/>
      <w:r w:rsidR="00DA1647" w:rsidRPr="009916FF">
        <w:rPr>
          <w:rFonts w:asciiTheme="minorHAnsi" w:hAnsiTheme="minorHAnsi" w:cs="Arial"/>
          <w:color w:val="auto"/>
          <w:sz w:val="22"/>
          <w:szCs w:val="22"/>
          <w:lang w:eastAsia="en-US"/>
        </w:rPr>
        <w:t xml:space="preserve"> 2.102</w:t>
      </w:r>
    </w:p>
    <w:p w:rsidR="00B70406" w:rsidRPr="00B70406" w:rsidRDefault="009E55A1" w:rsidP="00B70406">
      <w:pPr>
        <w:spacing w:after="160" w:line="259" w:lineRule="auto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stattfindet. </w:t>
      </w:r>
      <w:r w:rsidR="00B70406" w:rsidRPr="00B70406">
        <w:rPr>
          <w:rFonts w:asciiTheme="minorHAnsi" w:hAnsiTheme="minorHAnsi" w:cstheme="minorBidi"/>
          <w:color w:val="auto"/>
          <w:sz w:val="22"/>
          <w:szCs w:val="22"/>
          <w:lang w:eastAsia="en-US"/>
        </w:rPr>
        <w:t>Interesse</w:t>
      </w:r>
      <w:r w:rsidR="00CC4DA6">
        <w:rPr>
          <w:rFonts w:asciiTheme="minorHAnsi" w:hAnsiTheme="minorHAnsi" w:cstheme="minorBidi"/>
          <w:color w:val="auto"/>
          <w:sz w:val="22"/>
          <w:szCs w:val="22"/>
          <w:lang w:eastAsia="en-US"/>
        </w:rPr>
        <w:t>nten melden sich bitte bis zum 18.1.2017</w:t>
      </w:r>
      <w:r w:rsidR="00B70406" w:rsidRPr="00B70406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per E-Mail zur Vorbesprechung</w:t>
      </w:r>
      <w:r w:rsidR="00CC4DA6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an (E-Mail an Frau Julia Witte</w:t>
      </w:r>
      <w:r w:rsidR="00B70406" w:rsidRPr="00B70406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| </w:t>
      </w:r>
      <w:r w:rsidR="00CC4DA6">
        <w:rPr>
          <w:rFonts w:asciiTheme="minorHAnsi" w:hAnsiTheme="minorHAnsi" w:cstheme="minorBidi"/>
          <w:color w:val="auto"/>
          <w:sz w:val="22"/>
          <w:szCs w:val="22"/>
          <w:lang w:eastAsia="en-US"/>
        </w:rPr>
        <w:t>witte</w:t>
      </w:r>
      <w:r w:rsidR="00B70406" w:rsidRPr="00B70406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@jur.uni-frankfurt.de); dabei geben Sie bitte Vor- und Nachname sowie Matrikelnummer, Handynummer und E-Mail-Adresse an und fügen einen Scan des Zwischenprüfungszeugnisses bei.  </w:t>
      </w:r>
    </w:p>
    <w:p w:rsidR="00B70406" w:rsidRPr="00B70406" w:rsidRDefault="00B70406" w:rsidP="00B70406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70406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Die </w:t>
      </w:r>
      <w:r w:rsidRPr="00B70406">
        <w:rPr>
          <w:rFonts w:asciiTheme="minorHAnsi" w:hAnsiTheme="minorHAnsi" w:cstheme="minorBidi"/>
          <w:b/>
          <w:color w:val="auto"/>
          <w:sz w:val="22"/>
          <w:szCs w:val="22"/>
          <w:lang w:eastAsia="en-US"/>
        </w:rPr>
        <w:t>Seminarleistung</w:t>
      </w:r>
      <w:r w:rsidRPr="00B70406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setzt sich aus einer schriftlichen Seminararbeit sowie deren mündlichem Vortrag zusammen. Die Studierenden sollen </w:t>
      </w:r>
      <w:r w:rsidRPr="00B704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in einer schriftlichen Seminararbeit Stellung zu einer wissenschaftlichen Fragestellung nehmen. Diese schriftliche Seminararbeit soll 60.000 Zeichen (inkl. Fußnoten und Leerzeichen; exklusive Deckblatt und Literaturverzeichnis) nicht über- sowie 40.000 Zeichnen nicht unterschreiten. Die wesentlichen Inhalte der Seminararbeit sind einem Vortrag von ca. 20 Minuten vorzustellen und in einer anschließenden Diskussion zu verteidigen (Seminar</w:t>
      </w:r>
      <w:r w:rsidR="00C003F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ar</w:t>
      </w:r>
      <w:r w:rsidRPr="00B704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beit gem. § 29 Abs. 1 Satz 2 der Studien- und </w:t>
      </w:r>
      <w:proofErr w:type="spellStart"/>
      <w:r w:rsidRPr="00B704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PrüfungsO</w:t>
      </w:r>
      <w:proofErr w:type="spellEnd"/>
      <w:r w:rsidRPr="00B704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).</w:t>
      </w:r>
    </w:p>
    <w:p w:rsidR="00B70406" w:rsidRPr="00B70406" w:rsidRDefault="00D03CD8" w:rsidP="00B70406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D03CD8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Die Teilnehmerinnen und Teilnehmer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erhalten die Seminarthemen </w:t>
      </w:r>
      <w:r w:rsidR="009E55A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in Nachgang zur Vorbesprechung</w:t>
      </w:r>
      <w:r w:rsidRPr="00D03CD8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per E-Mail zugeteilt. </w:t>
      </w:r>
      <w:r w:rsidR="00B70406" w:rsidRPr="00B704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Die</w:t>
      </w:r>
      <w:r w:rsidR="00B70406" w:rsidRPr="00B70406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 Frist </w:t>
      </w:r>
      <w:r w:rsidR="00B70406" w:rsidRPr="00B704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für die </w:t>
      </w:r>
      <w:r w:rsidR="00B70406" w:rsidRPr="00B70406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Anmeldung</w:t>
      </w:r>
      <w:r w:rsidR="00B70406" w:rsidRPr="00B704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 der Bearbeitung im Prüfungsamt endet 14 Tage nach de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r Themenausgabe</w:t>
      </w:r>
      <w:r w:rsidR="00B70406" w:rsidRPr="00B704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. Die</w:t>
      </w:r>
      <w:r w:rsidR="00B70406" w:rsidRPr="00B70406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 Frist </w:t>
      </w:r>
      <w:r w:rsidR="00B70406" w:rsidRPr="00B704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für die </w:t>
      </w:r>
      <w:r w:rsidR="00B70406" w:rsidRPr="00B70406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Einreichung </w:t>
      </w:r>
      <w:r w:rsidR="00B70406" w:rsidRPr="00B704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der schriftlichen </w:t>
      </w:r>
      <w:r w:rsidR="00CC4DA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Ausarbeitungen endet am 6.6.2017</w:t>
      </w:r>
      <w:r w:rsidR="00B70406" w:rsidRPr="00B704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, 12.00 Uhr. Die vollständigen schriftlichen Ausarbeitungen sind in zwei physischen Kopien im Sekretariat der Professur Burchard sowie elektronisch (als </w:t>
      </w:r>
      <w:proofErr w:type="spellStart"/>
      <w:r w:rsidR="00B70406" w:rsidRPr="00B704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pdf</w:t>
      </w:r>
      <w:proofErr w:type="spellEnd"/>
      <w:r w:rsidR="00B70406" w:rsidRPr="00B704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-Datei per E-Mail an Frau </w:t>
      </w:r>
      <w:r w:rsidR="00601E3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Julia Witte</w:t>
      </w:r>
      <w:r w:rsidR="00B70406" w:rsidRPr="00B704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)  einzureichen und </w:t>
      </w:r>
      <w:r w:rsidR="00601E3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im </w:t>
      </w:r>
      <w:r w:rsidR="00B70406" w:rsidRPr="00B704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E-Center zur Plagiatskontrolle hochzuladen. Die Seminararbeiten werden den Teilnehmerinnen und Teilnehmern zur Vorbereitung auf die Blockveranstaltung elektronisch zur Verfügung gestellt werden. </w:t>
      </w:r>
    </w:p>
    <w:p w:rsidR="00B70406" w:rsidRDefault="00B70406" w:rsidP="00B70406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704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Auf die </w:t>
      </w:r>
      <w:r w:rsidRPr="00B70406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Studien- und Prüfungsordnung</w:t>
      </w:r>
      <w:r w:rsidRPr="00B704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 wird hingewiesen.</w:t>
      </w:r>
    </w:p>
    <w:p w:rsidR="00B70406" w:rsidRPr="00B70406" w:rsidRDefault="00B70406" w:rsidP="00B70406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  <w:lang w:eastAsia="en-US"/>
        </w:rPr>
      </w:pPr>
    </w:p>
    <w:p w:rsidR="00B70406" w:rsidRPr="00B70406" w:rsidRDefault="00B70406" w:rsidP="00B70406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70406"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  <w:lang w:eastAsia="en-US"/>
        </w:rPr>
        <w:t>Bearbeitungshinweis:</w:t>
      </w:r>
      <w:r w:rsidRPr="00B704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</w:p>
    <w:p w:rsidR="00B70406" w:rsidRDefault="00B70406" w:rsidP="00601E3E">
      <w:pPr>
        <w:spacing w:after="160" w:line="259" w:lineRule="auto"/>
      </w:pPr>
      <w:r w:rsidRPr="00B704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Die </w:t>
      </w:r>
      <w:proofErr w:type="spellStart"/>
      <w:r w:rsidRPr="00B704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Formalia</w:t>
      </w:r>
      <w:proofErr w:type="spellEnd"/>
      <w:r w:rsidRPr="00B704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richten sich nach den </w:t>
      </w:r>
      <w:r w:rsidRPr="00B70406">
        <w:rPr>
          <w:rFonts w:asciiTheme="minorHAnsi" w:eastAsiaTheme="minorHAnsi" w:hAnsiTheme="minorHAnsi" w:cstheme="minorBidi"/>
          <w:i/>
          <w:color w:val="auto"/>
          <w:sz w:val="22"/>
          <w:szCs w:val="22"/>
          <w:lang w:eastAsia="en-US"/>
        </w:rPr>
        <w:t xml:space="preserve">Anmerkungen zum Anfertigen einer Hausarbeit </w:t>
      </w:r>
      <w:r w:rsidRPr="00B704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von </w:t>
      </w:r>
      <w:proofErr w:type="spellStart"/>
      <w:r w:rsidRPr="00B704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von</w:t>
      </w:r>
      <w:proofErr w:type="spellEnd"/>
      <w:r w:rsidRPr="00B704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Dr. </w:t>
      </w:r>
      <w:r w:rsidRPr="00B70406">
        <w:rPr>
          <w:rFonts w:asciiTheme="minorHAnsi" w:eastAsiaTheme="minorHAnsi" w:hAnsiTheme="minorHAnsi" w:cstheme="minorBidi"/>
          <w:i/>
          <w:color w:val="auto"/>
          <w:sz w:val="22"/>
          <w:szCs w:val="22"/>
          <w:lang w:eastAsia="en-US"/>
        </w:rPr>
        <w:t>Denis Basak,</w:t>
      </w:r>
      <w:r w:rsidRPr="00B704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abrufbar unter | https://www.jura.uni-frankfurt.de/43406997/Hausarbeitsformalien.pdf </w:t>
      </w:r>
      <w:r w:rsidR="00601E3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bzw.  nach dem Leitfaden zur Erstellung studentischer Hausarbeiten </w:t>
      </w:r>
      <w:r w:rsidR="00601E3E" w:rsidRPr="00601E3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|</w:t>
      </w:r>
      <w:r w:rsidR="00601E3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601E3E" w:rsidRPr="00601E3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http://www.jura.uni-frankfurt.de/60481765/Erstellung-von-Hausarbeiten_Leitfaden-fuer-Studierende_2016-02-WEB.pdf</w:t>
      </w:r>
    </w:p>
    <w:sectPr w:rsidR="00B70406" w:rsidSect="00884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3401" w:bottom="567" w:left="1134" w:header="1134" w:footer="3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EE9" w:rsidRDefault="00D07EE9">
      <w:r>
        <w:separator/>
      </w:r>
    </w:p>
  </w:endnote>
  <w:endnote w:type="continuationSeparator" w:id="0">
    <w:p w:rsidR="00D07EE9" w:rsidRDefault="00D0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AE8" w:rsidRDefault="00800AE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AE8" w:rsidRDefault="00800AE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AE8" w:rsidRDefault="00800AE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EE9" w:rsidRDefault="00D07EE9">
      <w:r>
        <w:separator/>
      </w:r>
    </w:p>
  </w:footnote>
  <w:footnote w:type="continuationSeparator" w:id="0">
    <w:p w:rsidR="00D07EE9" w:rsidRDefault="00D07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AE8" w:rsidRDefault="00800A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AE8" w:rsidRDefault="00800AE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F60" w:rsidRPr="00D05729" w:rsidRDefault="001B3F60" w:rsidP="00242DAC">
    <w:pPr>
      <w:pStyle w:val="NormalParagraphStyle"/>
      <w:framePr w:w="4536" w:wrap="around" w:vAnchor="page" w:hAnchor="page" w:x="1135" w:y="2836" w:anchorLock="1"/>
      <w:rPr>
        <w:rFonts w:cs="Arial"/>
        <w:color w:val="3E3E40"/>
        <w:spacing w:val="2"/>
        <w:sz w:val="10"/>
        <w:szCs w:val="10"/>
      </w:rPr>
    </w:pPr>
    <w:r w:rsidRPr="00C17D23">
      <w:rPr>
        <w:rFonts w:cs="Arial"/>
        <w:b/>
        <w:bCs/>
        <w:color w:val="3E3E40"/>
        <w:spacing w:val="2"/>
        <w:sz w:val="10"/>
        <w:szCs w:val="10"/>
      </w:rPr>
      <w:t>P</w:t>
    </w:r>
    <w:r>
      <w:rPr>
        <w:rFonts w:cs="Arial"/>
        <w:b/>
        <w:bCs/>
        <w:color w:val="3E3E40"/>
        <w:spacing w:val="2"/>
        <w:sz w:val="10"/>
        <w:szCs w:val="10"/>
      </w:rPr>
      <w:t>rof. Dr.</w:t>
    </w:r>
    <w:r w:rsidRPr="00C17D23">
      <w:rPr>
        <w:rFonts w:cs="Arial"/>
        <w:b/>
        <w:bCs/>
        <w:color w:val="3E3E40"/>
        <w:spacing w:val="2"/>
        <w:sz w:val="10"/>
        <w:szCs w:val="10"/>
      </w:rPr>
      <w:t xml:space="preserve"> Christoph Burchard, LL.M.</w:t>
    </w:r>
    <w:r>
      <w:rPr>
        <w:rFonts w:cs="Arial"/>
        <w:b/>
        <w:bCs/>
        <w:color w:val="3E3E40"/>
        <w:spacing w:val="2"/>
        <w:sz w:val="10"/>
        <w:szCs w:val="10"/>
      </w:rPr>
      <w:t xml:space="preserve"> (NYU)</w:t>
    </w:r>
    <w:r w:rsidRPr="00C17D23">
      <w:rPr>
        <w:rFonts w:cs="Arial"/>
        <w:b/>
        <w:bCs/>
        <w:color w:val="3E3E40"/>
        <w:spacing w:val="2"/>
        <w:sz w:val="10"/>
        <w:szCs w:val="10"/>
      </w:rPr>
      <w:t xml:space="preserve"> </w:t>
    </w:r>
    <w:r>
      <w:rPr>
        <w:rFonts w:cs="Arial"/>
        <w:b/>
        <w:bCs/>
        <w:color w:val="3E3E40"/>
        <w:spacing w:val="2"/>
        <w:sz w:val="10"/>
        <w:szCs w:val="10"/>
      </w:rPr>
      <w:t xml:space="preserve">| </w:t>
    </w:r>
    <w:r w:rsidRPr="0088416A">
      <w:rPr>
        <w:rFonts w:cs="Arial"/>
        <w:bCs/>
        <w:color w:val="3E3E40"/>
        <w:spacing w:val="2"/>
        <w:sz w:val="10"/>
        <w:szCs w:val="10"/>
      </w:rPr>
      <w:t xml:space="preserve">Fachbereich </w:t>
    </w:r>
    <w:r>
      <w:rPr>
        <w:rFonts w:cs="Arial"/>
        <w:bCs/>
        <w:color w:val="3E3E40"/>
        <w:spacing w:val="2"/>
        <w:sz w:val="10"/>
        <w:szCs w:val="10"/>
      </w:rPr>
      <w:t>Rechtswissenschaft</w:t>
    </w:r>
    <w:r w:rsidRPr="0088416A">
      <w:rPr>
        <w:rFonts w:cs="Arial"/>
        <w:bCs/>
        <w:color w:val="3E3E40"/>
        <w:spacing w:val="2"/>
        <w:sz w:val="10"/>
        <w:szCs w:val="10"/>
      </w:rPr>
      <w:t xml:space="preserve"> | Exzellenzcluster normative </w:t>
    </w:r>
    <w:proofErr w:type="spellStart"/>
    <w:r w:rsidRPr="0088416A">
      <w:rPr>
        <w:rFonts w:cs="Arial"/>
        <w:bCs/>
        <w:color w:val="3E3E40"/>
        <w:spacing w:val="2"/>
        <w:sz w:val="10"/>
        <w:szCs w:val="10"/>
      </w:rPr>
      <w:t>orders</w:t>
    </w:r>
    <w:proofErr w:type="spellEnd"/>
    <w:r w:rsidRPr="0088416A">
      <w:rPr>
        <w:rFonts w:cs="Arial"/>
        <w:bCs/>
        <w:color w:val="3E3E40"/>
        <w:spacing w:val="2"/>
        <w:sz w:val="10"/>
        <w:szCs w:val="10"/>
      </w:rPr>
      <w:t xml:space="preserve"> | </w:t>
    </w:r>
    <w:r>
      <w:rPr>
        <w:rFonts w:cs="Arial"/>
        <w:color w:val="3E3E40"/>
        <w:spacing w:val="2"/>
        <w:sz w:val="10"/>
        <w:szCs w:val="10"/>
      </w:rPr>
      <w:t>Goethe-Universität Frankfurt am Main</w:t>
    </w:r>
    <w:r w:rsidRPr="00D05729">
      <w:rPr>
        <w:rFonts w:cs="Arial"/>
        <w:color w:val="3E3E40"/>
        <w:spacing w:val="2"/>
        <w:sz w:val="10"/>
        <w:szCs w:val="10"/>
      </w:rPr>
      <w:t xml:space="preserve"> I </w:t>
    </w:r>
    <w:r>
      <w:rPr>
        <w:rFonts w:cs="Arial"/>
        <w:color w:val="3E3E40"/>
        <w:spacing w:val="2"/>
        <w:sz w:val="10"/>
        <w:szCs w:val="10"/>
      </w:rPr>
      <w:t>60629</w:t>
    </w:r>
    <w:r w:rsidRPr="00D05729">
      <w:rPr>
        <w:rFonts w:cs="Arial"/>
        <w:color w:val="3E3E40"/>
        <w:spacing w:val="2"/>
        <w:sz w:val="10"/>
        <w:szCs w:val="10"/>
      </w:rPr>
      <w:t xml:space="preserve"> Frankfurt am Main</w:t>
    </w:r>
  </w:p>
  <w:p w:rsidR="001B3F60" w:rsidRPr="00D94B51" w:rsidRDefault="001B3F60" w:rsidP="00D94B51">
    <w:pPr>
      <w:framePr w:w="2395" w:h="8180" w:hRule="exact" w:hSpace="142" w:wrap="notBeside" w:vAnchor="page" w:hAnchor="page" w:x="8814" w:y="2770" w:anchorLock="1"/>
      <w:spacing w:line="180" w:lineRule="exact"/>
      <w:jc w:val="left"/>
      <w:rPr>
        <w:b/>
        <w:color w:val="3E3E40"/>
        <w:spacing w:val="2"/>
        <w:sz w:val="14"/>
        <w:szCs w:val="16"/>
        <w:lang w:val="en-US"/>
      </w:rPr>
    </w:pPr>
    <w:r w:rsidRPr="00D94B51">
      <w:rPr>
        <w:b/>
        <w:color w:val="3E3E40"/>
        <w:spacing w:val="2"/>
        <w:sz w:val="14"/>
        <w:szCs w:val="16"/>
        <w:lang w:val="en-US"/>
      </w:rPr>
      <w:t>Prof. Dr. Christoph Burchard, LL.M. (NYU)</w:t>
    </w:r>
  </w:p>
  <w:p w:rsidR="001B3F60" w:rsidRPr="00D94B51" w:rsidRDefault="001B3F60" w:rsidP="00D94B51">
    <w:pPr>
      <w:framePr w:w="2395" w:h="8180" w:hRule="exact" w:hSpace="142" w:wrap="notBeside" w:vAnchor="page" w:hAnchor="page" w:x="8814" w:y="2770" w:anchorLock="1"/>
      <w:spacing w:before="80" w:line="180" w:lineRule="exact"/>
      <w:jc w:val="left"/>
      <w:rPr>
        <w:color w:val="3E3E40"/>
        <w:spacing w:val="2"/>
        <w:sz w:val="14"/>
        <w:szCs w:val="16"/>
      </w:rPr>
    </w:pPr>
    <w:r w:rsidRPr="00D94B51">
      <w:rPr>
        <w:color w:val="3E3E40"/>
        <w:spacing w:val="2"/>
        <w:sz w:val="14"/>
        <w:szCs w:val="16"/>
      </w:rPr>
      <w:t xml:space="preserve">Goethe-Universität Frankfurt am Main Exzellenzcluster "Die Herausbildung normativer Ordnungen" | </w:t>
    </w:r>
    <w:r>
      <w:rPr>
        <w:color w:val="3E3E40"/>
        <w:spacing w:val="2"/>
        <w:sz w:val="14"/>
        <w:szCs w:val="16"/>
      </w:rPr>
      <w:t>Fachbereich Rechtswissenschaft</w:t>
    </w:r>
  </w:p>
  <w:p w:rsidR="001B3F60" w:rsidRPr="00D94B51" w:rsidRDefault="001B3F60" w:rsidP="00D94B51">
    <w:pPr>
      <w:framePr w:w="2395" w:h="8180" w:hRule="exact" w:hSpace="142" w:wrap="notBeside" w:vAnchor="page" w:hAnchor="page" w:x="8814" w:y="2770" w:anchorLock="1"/>
      <w:spacing w:before="80" w:line="180" w:lineRule="exact"/>
      <w:jc w:val="left"/>
      <w:rPr>
        <w:color w:val="3E3E40"/>
        <w:spacing w:val="2"/>
        <w:sz w:val="14"/>
        <w:szCs w:val="16"/>
      </w:rPr>
    </w:pPr>
    <w:r w:rsidRPr="00D94B51">
      <w:rPr>
        <w:color w:val="3E3E40"/>
        <w:spacing w:val="2"/>
        <w:sz w:val="14"/>
        <w:szCs w:val="16"/>
      </w:rPr>
      <w:t>Telefon: +49.69.798 31470</w:t>
    </w:r>
    <w:r w:rsidRPr="00D94B51">
      <w:rPr>
        <w:color w:val="3E3E40"/>
        <w:spacing w:val="2"/>
        <w:sz w:val="14"/>
        <w:szCs w:val="16"/>
      </w:rPr>
      <w:br/>
      <w:t>Mail: burchard@jur.uni-frankfurt.de</w:t>
    </w:r>
  </w:p>
  <w:p w:rsidR="001B3F60" w:rsidRPr="00D94B51" w:rsidRDefault="001B3F60" w:rsidP="00D94B51">
    <w:pPr>
      <w:framePr w:w="2395" w:h="8180" w:hRule="exact" w:hSpace="142" w:wrap="notBeside" w:vAnchor="page" w:hAnchor="page" w:x="8814" w:y="2770" w:anchorLock="1"/>
      <w:spacing w:before="80" w:line="180" w:lineRule="exact"/>
      <w:jc w:val="left"/>
      <w:rPr>
        <w:color w:val="3E3E40"/>
        <w:spacing w:val="2"/>
        <w:sz w:val="14"/>
        <w:szCs w:val="16"/>
      </w:rPr>
    </w:pPr>
    <w:r w:rsidRPr="00D94B51">
      <w:rPr>
        <w:color w:val="3E3E40"/>
        <w:spacing w:val="2"/>
        <w:sz w:val="14"/>
        <w:szCs w:val="16"/>
      </w:rPr>
      <w:t>Postadresse:</w:t>
    </w:r>
    <w:r w:rsidRPr="00D94B51">
      <w:rPr>
        <w:color w:val="3E3E40"/>
        <w:spacing w:val="2"/>
        <w:sz w:val="14"/>
        <w:szCs w:val="16"/>
      </w:rPr>
      <w:br/>
      <w:t>Exzellenzcluster Die Herausbildung normativer Ordnungen | HPF EXC 15 Goethe-Universität Frankfurt am Main</w:t>
    </w:r>
    <w:r>
      <w:rPr>
        <w:color w:val="3E3E40"/>
        <w:spacing w:val="2"/>
        <w:sz w:val="14"/>
        <w:szCs w:val="16"/>
      </w:rPr>
      <w:t xml:space="preserve"> | </w:t>
    </w:r>
    <w:r w:rsidRPr="00D94B51">
      <w:rPr>
        <w:color w:val="3E3E40"/>
        <w:spacing w:val="2"/>
        <w:sz w:val="14"/>
        <w:szCs w:val="16"/>
      </w:rPr>
      <w:t>60629 Frankfurt am Main</w:t>
    </w:r>
  </w:p>
  <w:p w:rsidR="001B3F60" w:rsidRPr="00D94B51" w:rsidRDefault="001B3F60" w:rsidP="00D94B51">
    <w:pPr>
      <w:framePr w:w="2395" w:h="8180" w:hRule="exact" w:hSpace="142" w:wrap="notBeside" w:vAnchor="page" w:hAnchor="page" w:x="8814" w:y="2770" w:anchorLock="1"/>
      <w:spacing w:before="80" w:line="180" w:lineRule="exact"/>
      <w:jc w:val="left"/>
      <w:rPr>
        <w:color w:val="3E3E40"/>
        <w:spacing w:val="2"/>
        <w:sz w:val="14"/>
        <w:szCs w:val="16"/>
      </w:rPr>
    </w:pPr>
    <w:r w:rsidRPr="00D94B51">
      <w:rPr>
        <w:color w:val="3E3E40"/>
        <w:spacing w:val="2"/>
        <w:sz w:val="14"/>
        <w:szCs w:val="16"/>
      </w:rPr>
      <w:t>Besucheradresse:</w:t>
    </w:r>
    <w:r w:rsidRPr="00D94B51">
      <w:rPr>
        <w:color w:val="3E3E40"/>
        <w:spacing w:val="2"/>
        <w:sz w:val="14"/>
        <w:szCs w:val="16"/>
      </w:rPr>
      <w:br/>
      <w:t>Gebäude "Normative Ordnungen"</w:t>
    </w:r>
    <w:r w:rsidRPr="00D94B51">
      <w:rPr>
        <w:color w:val="3E3E40"/>
        <w:spacing w:val="2"/>
        <w:sz w:val="14"/>
        <w:szCs w:val="16"/>
      </w:rPr>
      <w:br/>
      <w:t xml:space="preserve">Max-Horkheimer-Str. 2 | </w:t>
    </w:r>
    <w:r>
      <w:rPr>
        <w:color w:val="3E3E40"/>
        <w:spacing w:val="2"/>
        <w:sz w:val="14"/>
        <w:szCs w:val="16"/>
      </w:rPr>
      <w:t>Raum 2.02</w:t>
    </w:r>
    <w:r w:rsidRPr="00D94B51">
      <w:rPr>
        <w:color w:val="3E3E40"/>
        <w:spacing w:val="2"/>
        <w:sz w:val="14"/>
        <w:szCs w:val="16"/>
      </w:rPr>
      <w:t xml:space="preserve"> | 60323 Frankfurt am Main</w:t>
    </w:r>
  </w:p>
  <w:p w:rsidR="001B3F60" w:rsidRDefault="001B3F60" w:rsidP="00D94B51">
    <w:pPr>
      <w:framePr w:w="2395" w:h="8180" w:hRule="exact" w:hSpace="142" w:wrap="notBeside" w:vAnchor="page" w:hAnchor="page" w:x="8814" w:y="2770" w:anchorLock="1"/>
      <w:spacing w:before="80" w:line="180" w:lineRule="exact"/>
      <w:rPr>
        <w:color w:val="3E3E40"/>
        <w:spacing w:val="2"/>
        <w:sz w:val="16"/>
        <w:szCs w:val="16"/>
      </w:rPr>
    </w:pPr>
  </w:p>
  <w:p w:rsidR="001B3F60" w:rsidRPr="00814634" w:rsidRDefault="001B3F60" w:rsidP="00D94B51">
    <w:pPr>
      <w:framePr w:w="2395" w:h="8180" w:hRule="exact" w:hSpace="142" w:wrap="notBeside" w:vAnchor="page" w:hAnchor="page" w:x="8814" w:y="2770" w:anchorLock="1"/>
      <w:spacing w:before="80" w:line="180" w:lineRule="exact"/>
      <w:rPr>
        <w:color w:val="3E3E40"/>
        <w:spacing w:val="2"/>
        <w:szCs w:val="16"/>
      </w:rPr>
    </w:pPr>
    <w:r>
      <w:rPr>
        <w:color w:val="3E3E40"/>
        <w:spacing w:val="2"/>
        <w:szCs w:val="16"/>
      </w:rPr>
      <w:t>Frankfurt</w:t>
    </w:r>
    <w:r w:rsidR="00800AE8">
      <w:rPr>
        <w:color w:val="3E3E40"/>
        <w:spacing w:val="2"/>
        <w:szCs w:val="16"/>
      </w:rPr>
      <w:t>, 21.12.2016</w:t>
    </w:r>
    <w:bookmarkStart w:id="0" w:name="_GoBack"/>
    <w:bookmarkEnd w:id="0"/>
    <w:r w:rsidR="00800AE8" w:rsidRPr="00814634">
      <w:rPr>
        <w:color w:val="3E3E40"/>
        <w:spacing w:val="2"/>
        <w:szCs w:val="16"/>
      </w:rPr>
      <w:t xml:space="preserve"> </w:t>
    </w:r>
  </w:p>
  <w:p w:rsidR="001B3F60" w:rsidRDefault="001B3F60" w:rsidP="00D94B51">
    <w:pPr>
      <w:framePr w:w="2395" w:h="8180" w:hRule="exact" w:hSpace="142" w:wrap="notBeside" w:vAnchor="page" w:hAnchor="page" w:x="8814" w:y="2770" w:anchorLock="1"/>
      <w:spacing w:line="180" w:lineRule="exact"/>
      <w:rPr>
        <w:b/>
        <w:color w:val="3E3E40"/>
        <w:spacing w:val="2"/>
        <w:sz w:val="16"/>
        <w:szCs w:val="16"/>
      </w:rPr>
    </w:pPr>
  </w:p>
  <w:p w:rsidR="001B3F60" w:rsidRPr="00E054C2" w:rsidRDefault="001B3F60" w:rsidP="00D94B51">
    <w:pPr>
      <w:framePr w:w="2395" w:h="8180" w:hRule="exact" w:hSpace="142" w:wrap="notBeside" w:vAnchor="page" w:hAnchor="page" w:x="8814" w:y="2770" w:anchorLock="1"/>
      <w:spacing w:line="180" w:lineRule="exact"/>
      <w:rPr>
        <w:color w:val="3E3E40"/>
        <w:spacing w:val="2"/>
        <w:sz w:val="16"/>
        <w:szCs w:val="16"/>
      </w:rPr>
    </w:pPr>
  </w:p>
  <w:p w:rsidR="001B3F60" w:rsidRPr="00896688" w:rsidRDefault="001B3F60" w:rsidP="00242DAC">
    <w:pPr>
      <w:framePr w:w="2835" w:wrap="notBeside" w:vAnchor="page" w:hAnchor="page" w:x="8846" w:y="5841" w:anchorLock="1"/>
      <w:rPr>
        <w:color w:val="3E3E40"/>
        <w:spacing w:val="2"/>
        <w:sz w:val="14"/>
        <w:szCs w:val="18"/>
      </w:rPr>
    </w:pPr>
  </w:p>
  <w:p w:rsidR="001B3F60" w:rsidRDefault="001B3F60" w:rsidP="00242DAC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4890770</wp:posOffset>
          </wp:positionH>
          <wp:positionV relativeFrom="paragraph">
            <wp:posOffset>-120015</wp:posOffset>
          </wp:positionV>
          <wp:extent cx="1390650" cy="752475"/>
          <wp:effectExtent l="0" t="0" r="0" b="9525"/>
          <wp:wrapNone/>
          <wp:docPr id="1" name="Bild 1" descr="logo-sw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-sw-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7509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B1ED4"/>
    <w:multiLevelType w:val="hybridMultilevel"/>
    <w:tmpl w:val="B8F03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96269"/>
    <w:multiLevelType w:val="hybridMultilevel"/>
    <w:tmpl w:val="36CEF8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621FA"/>
    <w:multiLevelType w:val="hybridMultilevel"/>
    <w:tmpl w:val="54C8F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F7445"/>
    <w:multiLevelType w:val="hybridMultilevel"/>
    <w:tmpl w:val="1B8AD2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0EA1"/>
    <w:multiLevelType w:val="hybridMultilevel"/>
    <w:tmpl w:val="D304F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7A0D0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400"/>
    <w:multiLevelType w:val="hybridMultilevel"/>
    <w:tmpl w:val="91DC1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C7C81"/>
    <w:multiLevelType w:val="hybridMultilevel"/>
    <w:tmpl w:val="A37E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C2"/>
    <w:rsid w:val="00002510"/>
    <w:rsid w:val="0000689D"/>
    <w:rsid w:val="00022754"/>
    <w:rsid w:val="000463A7"/>
    <w:rsid w:val="00082D91"/>
    <w:rsid w:val="0008429A"/>
    <w:rsid w:val="00093BFA"/>
    <w:rsid w:val="000A2BC0"/>
    <w:rsid w:val="000A7425"/>
    <w:rsid w:val="000B2CE8"/>
    <w:rsid w:val="000D4A9A"/>
    <w:rsid w:val="000F2828"/>
    <w:rsid w:val="00107F61"/>
    <w:rsid w:val="00120510"/>
    <w:rsid w:val="00127022"/>
    <w:rsid w:val="00140FA1"/>
    <w:rsid w:val="00146F01"/>
    <w:rsid w:val="001549C4"/>
    <w:rsid w:val="001A4272"/>
    <w:rsid w:val="001B3F60"/>
    <w:rsid w:val="001C798A"/>
    <w:rsid w:val="0023431B"/>
    <w:rsid w:val="00242DAC"/>
    <w:rsid w:val="00250910"/>
    <w:rsid w:val="002543D8"/>
    <w:rsid w:val="00264523"/>
    <w:rsid w:val="00275BEB"/>
    <w:rsid w:val="00281656"/>
    <w:rsid w:val="0028540C"/>
    <w:rsid w:val="002B17AC"/>
    <w:rsid w:val="002B5AD9"/>
    <w:rsid w:val="002D5B02"/>
    <w:rsid w:val="003030B9"/>
    <w:rsid w:val="00330461"/>
    <w:rsid w:val="0033424A"/>
    <w:rsid w:val="00357865"/>
    <w:rsid w:val="00367D19"/>
    <w:rsid w:val="0039212E"/>
    <w:rsid w:val="003922B1"/>
    <w:rsid w:val="00393F93"/>
    <w:rsid w:val="003D2C56"/>
    <w:rsid w:val="003D553A"/>
    <w:rsid w:val="003F23C3"/>
    <w:rsid w:val="004458C2"/>
    <w:rsid w:val="00475D94"/>
    <w:rsid w:val="004962C8"/>
    <w:rsid w:val="004A43F9"/>
    <w:rsid w:val="004A703C"/>
    <w:rsid w:val="004B510C"/>
    <w:rsid w:val="004C0C08"/>
    <w:rsid w:val="004F5E89"/>
    <w:rsid w:val="00532624"/>
    <w:rsid w:val="00532E65"/>
    <w:rsid w:val="0054040D"/>
    <w:rsid w:val="00541454"/>
    <w:rsid w:val="005456EB"/>
    <w:rsid w:val="00561CE2"/>
    <w:rsid w:val="0057001D"/>
    <w:rsid w:val="00572AAE"/>
    <w:rsid w:val="00575510"/>
    <w:rsid w:val="00595172"/>
    <w:rsid w:val="00595A63"/>
    <w:rsid w:val="005A6272"/>
    <w:rsid w:val="005B45CD"/>
    <w:rsid w:val="005C026B"/>
    <w:rsid w:val="005C4C23"/>
    <w:rsid w:val="005E40AA"/>
    <w:rsid w:val="005F57F4"/>
    <w:rsid w:val="00601E3E"/>
    <w:rsid w:val="0062181C"/>
    <w:rsid w:val="00642D39"/>
    <w:rsid w:val="00661623"/>
    <w:rsid w:val="0067349E"/>
    <w:rsid w:val="006773DC"/>
    <w:rsid w:val="006846DB"/>
    <w:rsid w:val="00696932"/>
    <w:rsid w:val="006A1836"/>
    <w:rsid w:val="006B2C60"/>
    <w:rsid w:val="006B6DA4"/>
    <w:rsid w:val="006C2CC9"/>
    <w:rsid w:val="006D0D50"/>
    <w:rsid w:val="00704E7D"/>
    <w:rsid w:val="00710767"/>
    <w:rsid w:val="007507EC"/>
    <w:rsid w:val="007631FB"/>
    <w:rsid w:val="007A6270"/>
    <w:rsid w:val="007B6826"/>
    <w:rsid w:val="007B7CC7"/>
    <w:rsid w:val="00800AE8"/>
    <w:rsid w:val="00814634"/>
    <w:rsid w:val="00841721"/>
    <w:rsid w:val="0084206F"/>
    <w:rsid w:val="00842773"/>
    <w:rsid w:val="0088416A"/>
    <w:rsid w:val="008C2622"/>
    <w:rsid w:val="008D142C"/>
    <w:rsid w:val="008D7DEC"/>
    <w:rsid w:val="008E3A93"/>
    <w:rsid w:val="008F6955"/>
    <w:rsid w:val="009136DB"/>
    <w:rsid w:val="0095421E"/>
    <w:rsid w:val="00982D2D"/>
    <w:rsid w:val="00984EC1"/>
    <w:rsid w:val="009916FF"/>
    <w:rsid w:val="0099258F"/>
    <w:rsid w:val="009B7ACA"/>
    <w:rsid w:val="009E55A1"/>
    <w:rsid w:val="00A22E37"/>
    <w:rsid w:val="00A378E1"/>
    <w:rsid w:val="00A43013"/>
    <w:rsid w:val="00A617D0"/>
    <w:rsid w:val="00A822FE"/>
    <w:rsid w:val="00AA31A8"/>
    <w:rsid w:val="00AC18BA"/>
    <w:rsid w:val="00AD56E7"/>
    <w:rsid w:val="00B0771F"/>
    <w:rsid w:val="00B20417"/>
    <w:rsid w:val="00B33441"/>
    <w:rsid w:val="00B3345F"/>
    <w:rsid w:val="00B50A53"/>
    <w:rsid w:val="00B53FBF"/>
    <w:rsid w:val="00B573CE"/>
    <w:rsid w:val="00B70406"/>
    <w:rsid w:val="00BB488C"/>
    <w:rsid w:val="00BD665A"/>
    <w:rsid w:val="00C003F6"/>
    <w:rsid w:val="00C17D23"/>
    <w:rsid w:val="00C328DB"/>
    <w:rsid w:val="00C61D86"/>
    <w:rsid w:val="00C66855"/>
    <w:rsid w:val="00C66DA0"/>
    <w:rsid w:val="00C8348E"/>
    <w:rsid w:val="00CB709A"/>
    <w:rsid w:val="00CC4DA6"/>
    <w:rsid w:val="00CC4F00"/>
    <w:rsid w:val="00CC4F53"/>
    <w:rsid w:val="00CD393F"/>
    <w:rsid w:val="00CE0220"/>
    <w:rsid w:val="00CE1581"/>
    <w:rsid w:val="00CF08CD"/>
    <w:rsid w:val="00CF4527"/>
    <w:rsid w:val="00CF6A2F"/>
    <w:rsid w:val="00D03CD8"/>
    <w:rsid w:val="00D04674"/>
    <w:rsid w:val="00D07EE9"/>
    <w:rsid w:val="00D12352"/>
    <w:rsid w:val="00D22920"/>
    <w:rsid w:val="00D341D2"/>
    <w:rsid w:val="00D6070D"/>
    <w:rsid w:val="00D94B51"/>
    <w:rsid w:val="00DA1647"/>
    <w:rsid w:val="00DC7EB2"/>
    <w:rsid w:val="00DD798E"/>
    <w:rsid w:val="00E054C2"/>
    <w:rsid w:val="00E331D6"/>
    <w:rsid w:val="00E420D0"/>
    <w:rsid w:val="00E612F3"/>
    <w:rsid w:val="00E879A5"/>
    <w:rsid w:val="00EF4949"/>
    <w:rsid w:val="00F002D3"/>
    <w:rsid w:val="00F20EC3"/>
    <w:rsid w:val="00F35FE7"/>
    <w:rsid w:val="00F37C2A"/>
    <w:rsid w:val="00F719DA"/>
    <w:rsid w:val="00F77282"/>
    <w:rsid w:val="00F8536E"/>
    <w:rsid w:val="00FB2FB6"/>
    <w:rsid w:val="00FD2341"/>
    <w:rsid w:val="00FD2F9E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4431CEC-A6E2-4DD1-B984-41833D9F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553A"/>
    <w:pPr>
      <w:jc w:val="both"/>
    </w:pPr>
    <w:rPr>
      <w:rFonts w:ascii="Arial" w:hAnsi="Arial"/>
      <w:color w:val="000000" w:themeColor="text1"/>
      <w:szCs w:val="24"/>
    </w:rPr>
  </w:style>
  <w:style w:type="paragraph" w:styleId="berschrift1">
    <w:name w:val="heading 1"/>
    <w:basedOn w:val="Standard"/>
    <w:next w:val="Standard"/>
    <w:qFormat/>
    <w:rsid w:val="000242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242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242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"/>
    <w:rsid w:val="0002429C"/>
    <w:rPr>
      <w:rFonts w:ascii="Times New Roman" w:hAnsi="Times New Roman"/>
      <w:dstrike w:val="0"/>
      <w:color w:val="auto"/>
      <w:spacing w:val="30"/>
      <w:w w:val="100"/>
      <w:kern w:val="0"/>
      <w:position w:val="0"/>
      <w:sz w:val="14"/>
      <w:vertAlign w:val="baseline"/>
    </w:rPr>
  </w:style>
  <w:style w:type="paragraph" w:styleId="Kopfzeile">
    <w:name w:val="header"/>
    <w:basedOn w:val="Standard"/>
    <w:rsid w:val="00AE073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E0735"/>
    <w:pPr>
      <w:tabs>
        <w:tab w:val="center" w:pos="4536"/>
        <w:tab w:val="right" w:pos="9072"/>
      </w:tabs>
    </w:pPr>
  </w:style>
  <w:style w:type="paragraph" w:customStyle="1" w:styleId="NormalParagraphStyle">
    <w:name w:val="NormalParagraphStyle"/>
    <w:basedOn w:val="Standard"/>
    <w:rsid w:val="000E7944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Sprechblasentext">
    <w:name w:val="Balloon Text"/>
    <w:basedOn w:val="Standard"/>
    <w:link w:val="SprechblasentextZchn"/>
    <w:rsid w:val="004D32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D323C"/>
    <w:rPr>
      <w:rFonts w:ascii="Tahoma" w:hAnsi="Tahoma" w:cs="Tahoma"/>
      <w:sz w:val="16"/>
      <w:szCs w:val="16"/>
    </w:rPr>
  </w:style>
  <w:style w:type="paragraph" w:customStyle="1" w:styleId="MittleresRaster21">
    <w:name w:val="Mittleres Raster 21"/>
    <w:uiPriority w:val="1"/>
    <w:qFormat/>
    <w:rsid w:val="00384022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382F33"/>
    <w:rPr>
      <w:color w:val="0000FF"/>
      <w:u w:val="single"/>
    </w:rPr>
  </w:style>
  <w:style w:type="character" w:styleId="Kommentarzeichen">
    <w:name w:val="annotation reference"/>
    <w:rsid w:val="00BE12D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E12D4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E12D4"/>
  </w:style>
  <w:style w:type="paragraph" w:styleId="Kommentarthema">
    <w:name w:val="annotation subject"/>
    <w:basedOn w:val="Kommentartext"/>
    <w:next w:val="Kommentartext"/>
    <w:link w:val="KommentarthemaZchn"/>
    <w:rsid w:val="00BE12D4"/>
    <w:rPr>
      <w:b/>
      <w:bCs/>
    </w:rPr>
  </w:style>
  <w:style w:type="character" w:customStyle="1" w:styleId="KommentarthemaZchn">
    <w:name w:val="Kommentarthema Zchn"/>
    <w:link w:val="Kommentarthema"/>
    <w:rsid w:val="00BE12D4"/>
    <w:rPr>
      <w:b/>
      <w:bCs/>
    </w:rPr>
  </w:style>
  <w:style w:type="character" w:customStyle="1" w:styleId="Unterschrift1">
    <w:name w:val="Unterschrift1"/>
    <w:basedOn w:val="Absatz-Standardschriftart"/>
    <w:rsid w:val="00BE12D4"/>
  </w:style>
  <w:style w:type="paragraph" w:customStyle="1" w:styleId="FarbigeListe-Akzent11">
    <w:name w:val="Farbige Liste - Akzent 11"/>
    <w:basedOn w:val="Standard"/>
    <w:uiPriority w:val="34"/>
    <w:qFormat/>
    <w:rsid w:val="00475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A617D0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2D5B02"/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D5B02"/>
  </w:style>
  <w:style w:type="character" w:styleId="Funotenzeichen">
    <w:name w:val="footnote reference"/>
    <w:basedOn w:val="Absatz-Standardschriftart"/>
    <w:rsid w:val="002D5B02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8841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%20Graf\AppData\Local\Microsoft\Windows\Temporary%20Internet%20Files\Content.Outlook\HDAMYYET\Normative%20Orders_all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EB040-83AD-42DE-9E0B-F57FC6B4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Normative Orders_allg</Template>
  <TotalTime>0</TotalTime>
  <Pages>2</Pages>
  <Words>564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geehrter Herr Hofmayer,</vt:lpstr>
    </vt:vector>
  </TitlesOfParts>
  <Company>Normative Orders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 Hofmayer,</dc:title>
  <dc:subject/>
  <dc:creator>Michael Graf</dc:creator>
  <cp:keywords/>
  <cp:lastModifiedBy>Uni-Frankfurt</cp:lastModifiedBy>
  <cp:revision>6</cp:revision>
  <cp:lastPrinted>2016-12-21T11:10:00Z</cp:lastPrinted>
  <dcterms:created xsi:type="dcterms:W3CDTF">2016-12-20T09:17:00Z</dcterms:created>
  <dcterms:modified xsi:type="dcterms:W3CDTF">2017-01-04T12:26:00Z</dcterms:modified>
</cp:coreProperties>
</file>